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31" w:rsidRPr="00651576" w:rsidRDefault="00C83931" w:rsidP="0065157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51576">
        <w:rPr>
          <w:rFonts w:cstheme="minorHAnsi"/>
          <w:b/>
          <w:sz w:val="24"/>
          <w:szCs w:val="24"/>
          <w:u w:val="single"/>
        </w:rPr>
        <w:t>Michael Howard:</w:t>
      </w:r>
    </w:p>
    <w:p w:rsidR="00651576" w:rsidRP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I don’t have an audit-level license but I could serve on the LNC audit committee.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 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Ohio has 3 levels of license: dormant [can’t do anything]; active – limited to non-audit and attest work [that’s what I have; allows me to do tax and all that]; and active. Active requires, in addition to all the other requirements, that the practitioner have a “peer review”, which is really expensive.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 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Let me know.</w:t>
      </w:r>
    </w:p>
    <w:p w:rsidR="00651576" w:rsidRP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651576" w:rsidRP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 xml:space="preserve">Comments from Kevin </w:t>
      </w:r>
      <w:proofErr w:type="spellStart"/>
      <w:r w:rsidRPr="00651576">
        <w:rPr>
          <w:rFonts w:cstheme="minorHAnsi"/>
          <w:sz w:val="24"/>
          <w:szCs w:val="24"/>
        </w:rPr>
        <w:t>Knedler</w:t>
      </w:r>
      <w:proofErr w:type="spellEnd"/>
      <w:r w:rsidRPr="00651576">
        <w:rPr>
          <w:rFonts w:cstheme="minorHAnsi"/>
          <w:sz w:val="24"/>
          <w:szCs w:val="24"/>
        </w:rPr>
        <w:t>:</w:t>
      </w:r>
    </w:p>
    <w:p w:rsidR="00651576" w:rsidRP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651576" w:rsidRPr="00651576" w:rsidRDefault="00651576" w:rsidP="0065157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 xml:space="preserve">Michael Howard spent 30+ years in the Ohio State Auditors </w:t>
      </w:r>
      <w:proofErr w:type="spellStart"/>
      <w:r w:rsidRPr="00651576">
        <w:rPr>
          <w:rFonts w:cstheme="minorHAnsi"/>
          <w:sz w:val="24"/>
          <w:szCs w:val="24"/>
        </w:rPr>
        <w:t>Dept</w:t>
      </w:r>
      <w:proofErr w:type="spellEnd"/>
      <w:r w:rsidRPr="00651576">
        <w:rPr>
          <w:rFonts w:cstheme="minorHAnsi"/>
          <w:sz w:val="24"/>
          <w:szCs w:val="24"/>
        </w:rPr>
        <w:t xml:space="preserve"> in Columbus, Ohio. </w:t>
      </w:r>
    </w:p>
    <w:p w:rsidR="00651576" w:rsidRPr="00651576" w:rsidRDefault="00651576" w:rsidP="0065157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 xml:space="preserve">Michael Howard was the LP candidate for Auditor in year 2010. </w:t>
      </w:r>
    </w:p>
    <w:p w:rsidR="00651576" w:rsidRPr="00651576" w:rsidRDefault="00651576" w:rsidP="0065157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 xml:space="preserve">Looks like an interest on the LNC committee, but he is not part of LNC. </w:t>
      </w:r>
    </w:p>
    <w:p w:rsidR="00651576" w:rsidRPr="00651576" w:rsidRDefault="00651576" w:rsidP="00651576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651576" w:rsidRPr="00651576" w:rsidRDefault="00651576" w:rsidP="0065157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 xml:space="preserve">He would be a good fit on the Audit Committee.   Not sure how he would fit with interaction with the larger LNC. </w:t>
      </w:r>
    </w:p>
    <w:p w:rsidR="00651576" w:rsidRPr="00651576" w:rsidRDefault="00651576" w:rsidP="00651576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651576">
        <w:rPr>
          <w:rFonts w:cstheme="minorHAnsi"/>
          <w:sz w:val="24"/>
          <w:szCs w:val="24"/>
        </w:rPr>
        <w:t>The guys a professional.</w:t>
      </w:r>
      <w:proofErr w:type="gramEnd"/>
      <w:r w:rsidRPr="00651576">
        <w:rPr>
          <w:rFonts w:cstheme="minorHAnsi"/>
          <w:sz w:val="24"/>
          <w:szCs w:val="24"/>
        </w:rPr>
        <w:t xml:space="preserve"> </w:t>
      </w:r>
    </w:p>
    <w:p w:rsidR="00651576" w:rsidRP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651576" w:rsidRDefault="00651576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651576" w:rsidRPr="00651576" w:rsidRDefault="00C83931" w:rsidP="0065157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51576">
        <w:rPr>
          <w:rFonts w:cstheme="minorHAnsi"/>
          <w:b/>
          <w:sz w:val="24"/>
          <w:szCs w:val="24"/>
          <w:u w:val="single"/>
        </w:rPr>
        <w:lastRenderedPageBreak/>
        <w:t xml:space="preserve">Joseph G. Buchman, PhD 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651576">
        <w:rPr>
          <w:rFonts w:cstheme="minorHAnsi"/>
          <w:sz w:val="24"/>
          <w:szCs w:val="24"/>
        </w:rPr>
        <w:t>Relevant highlights: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BS Marketing, Indiana 1980.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MBA Finance, Purdue 1983.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51576">
        <w:rPr>
          <w:rFonts w:cstheme="minorHAnsi"/>
          <w:sz w:val="24"/>
          <w:szCs w:val="24"/>
        </w:rPr>
        <w:t>PhD in mass media and business strategy, Indiana University 1989.</w:t>
      </w:r>
      <w:proofErr w:type="gramEnd"/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br/>
        <w:t xml:space="preserve">Visiting Professor Indiana University, Taught T521 "International Finance and Sales Management" at Indiana University (2000) -- BTW Bill Redpath guest </w:t>
      </w:r>
      <w:proofErr w:type="spellStart"/>
      <w:r w:rsidRPr="00651576">
        <w:rPr>
          <w:rFonts w:cstheme="minorHAnsi"/>
          <w:sz w:val="24"/>
          <w:szCs w:val="24"/>
        </w:rPr>
        <w:t>lectured</w:t>
      </w:r>
      <w:proofErr w:type="spellEnd"/>
      <w:r w:rsidRPr="00651576">
        <w:rPr>
          <w:rFonts w:cstheme="minorHAnsi"/>
          <w:sz w:val="24"/>
          <w:szCs w:val="24"/>
        </w:rPr>
        <w:t xml:space="preserve"> in my class that year and F301, introduction to Financial Management.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 xml:space="preserve">Visiting Professor, </w:t>
      </w:r>
      <w:proofErr w:type="gramStart"/>
      <w:r w:rsidRPr="00651576">
        <w:rPr>
          <w:rFonts w:cstheme="minorHAnsi"/>
          <w:sz w:val="24"/>
          <w:szCs w:val="24"/>
        </w:rPr>
        <w:t>The</w:t>
      </w:r>
      <w:proofErr w:type="gramEnd"/>
      <w:r w:rsidRPr="00651576">
        <w:rPr>
          <w:rFonts w:cstheme="minorHAnsi"/>
          <w:sz w:val="24"/>
          <w:szCs w:val="24"/>
        </w:rPr>
        <w:t xml:space="preserve"> Institute for Finance and Economics, Ulaanbaatar Mongolia, Summer 2008, December 2005, February 2002, June 2000 and July 1999.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51576">
        <w:rPr>
          <w:rFonts w:cstheme="minorHAnsi"/>
          <w:sz w:val="24"/>
          <w:szCs w:val="24"/>
        </w:rPr>
        <w:t>Professor of Marketing, Utah Valley University, tenured 1996.</w:t>
      </w:r>
      <w:proofErr w:type="gramEnd"/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51576">
        <w:rPr>
          <w:rFonts w:cstheme="minorHAnsi"/>
          <w:sz w:val="24"/>
          <w:szCs w:val="24"/>
        </w:rPr>
        <w:t>Author of various college-level textbook chapters, journal articles, trade publications.</w:t>
      </w:r>
      <w:proofErr w:type="gramEnd"/>
      <w:r w:rsidRPr="00651576">
        <w:rPr>
          <w:rFonts w:cstheme="minorHAnsi"/>
          <w:sz w:val="24"/>
          <w:szCs w:val="24"/>
        </w:rPr>
        <w:t xml:space="preserve">  Co-author of three editions of (college textbook) Media </w:t>
      </w:r>
      <w:proofErr w:type="gramStart"/>
      <w:r w:rsidRPr="00651576">
        <w:rPr>
          <w:rFonts w:cstheme="minorHAnsi"/>
          <w:sz w:val="24"/>
          <w:szCs w:val="24"/>
        </w:rPr>
        <w:t>Selling</w:t>
      </w:r>
      <w:proofErr w:type="gramEnd"/>
      <w:r w:rsidRPr="00651576">
        <w:rPr>
          <w:rFonts w:cstheme="minorHAnsi"/>
          <w:sz w:val="24"/>
          <w:szCs w:val="24"/>
        </w:rPr>
        <w:t>, and author of the instructor's manual for that text.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Ran as a Libertarian for the United States Congress, 2008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51576">
        <w:rPr>
          <w:rFonts w:cstheme="minorHAnsi"/>
          <w:sz w:val="24"/>
          <w:szCs w:val="24"/>
        </w:rPr>
        <w:t>Served as State Party Secretary (Utah).</w:t>
      </w:r>
      <w:proofErr w:type="gramEnd"/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51576">
        <w:rPr>
          <w:rFonts w:cstheme="minorHAnsi"/>
          <w:sz w:val="24"/>
          <w:szCs w:val="24"/>
        </w:rPr>
        <w:t xml:space="preserve">Consultant to the Andre </w:t>
      </w:r>
      <w:proofErr w:type="spellStart"/>
      <w:r w:rsidRPr="00651576">
        <w:rPr>
          <w:rFonts w:cstheme="minorHAnsi"/>
          <w:sz w:val="24"/>
          <w:szCs w:val="24"/>
        </w:rPr>
        <w:t>Marrou</w:t>
      </w:r>
      <w:proofErr w:type="spellEnd"/>
      <w:r w:rsidRPr="00651576">
        <w:rPr>
          <w:rFonts w:cstheme="minorHAnsi"/>
          <w:sz w:val="24"/>
          <w:szCs w:val="24"/>
        </w:rPr>
        <w:t xml:space="preserve"> campaign.</w:t>
      </w:r>
      <w:proofErr w:type="gramEnd"/>
      <w:r w:rsidRPr="00651576">
        <w:rPr>
          <w:rFonts w:cstheme="minorHAnsi"/>
          <w:sz w:val="24"/>
          <w:szCs w:val="24"/>
        </w:rPr>
        <w:t xml:space="preserve">  </w:t>
      </w:r>
      <w:proofErr w:type="gramStart"/>
      <w:r w:rsidRPr="00651576">
        <w:rPr>
          <w:rFonts w:cstheme="minorHAnsi"/>
          <w:sz w:val="24"/>
          <w:szCs w:val="24"/>
        </w:rPr>
        <w:t>(And responsible for Andre coming out of retirement, briefly, for the Texas convention last month).</w:t>
      </w:r>
      <w:proofErr w:type="gramEnd"/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51576">
        <w:rPr>
          <w:rFonts w:cstheme="minorHAnsi"/>
          <w:sz w:val="24"/>
          <w:szCs w:val="24"/>
        </w:rPr>
        <w:t>Candidate Research &amp; Development Director (for endorsements by and of the Governor), Gary Johnson 2012.</w:t>
      </w:r>
      <w:proofErr w:type="gramEnd"/>
    </w:p>
    <w:p w:rsidR="00651576" w:rsidRP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651576" w:rsidRDefault="0065157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C83931" w:rsidRPr="00651576" w:rsidRDefault="00C83931" w:rsidP="0065157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51576">
        <w:rPr>
          <w:rFonts w:cstheme="minorHAnsi"/>
          <w:b/>
          <w:sz w:val="24"/>
          <w:szCs w:val="24"/>
          <w:u w:val="single"/>
        </w:rPr>
        <w:lastRenderedPageBreak/>
        <w:t>Aaron Gilmer:</w:t>
      </w:r>
    </w:p>
    <w:p w:rsid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My LinkedIn profile provides a good working summary of my audit background available here:  </w:t>
      </w:r>
      <w:bookmarkStart w:id="1" w:name="webProfileURL"/>
      <w:r w:rsidRPr="00651576">
        <w:rPr>
          <w:rFonts w:cstheme="minorHAnsi"/>
          <w:sz w:val="24"/>
          <w:szCs w:val="24"/>
        </w:rPr>
        <w:fldChar w:fldCharType="begin"/>
      </w:r>
      <w:r w:rsidRPr="00651576">
        <w:rPr>
          <w:rFonts w:cstheme="minorHAnsi"/>
          <w:sz w:val="24"/>
          <w:szCs w:val="24"/>
        </w:rPr>
        <w:instrText xml:space="preserve"> HYPERLINK "http://www.linkedin.com/pub/aaron-gilmer/7/508/321" \o "View public profile" </w:instrText>
      </w:r>
      <w:r w:rsidRPr="00651576">
        <w:rPr>
          <w:rFonts w:cstheme="minorHAnsi"/>
          <w:sz w:val="24"/>
          <w:szCs w:val="24"/>
        </w:rPr>
        <w:fldChar w:fldCharType="separate"/>
      </w:r>
      <w:r w:rsidRPr="00651576">
        <w:rPr>
          <w:rStyle w:val="Hyperlink"/>
          <w:rFonts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http://www.linkedin.com/pub/aaron-gilmer/7/508/321</w:t>
      </w:r>
      <w:r w:rsidRPr="00651576">
        <w:rPr>
          <w:rFonts w:cstheme="minorHAnsi"/>
          <w:sz w:val="24"/>
          <w:szCs w:val="24"/>
        </w:rPr>
        <w:fldChar w:fldCharType="end"/>
      </w:r>
      <w:bookmarkEnd w:id="1"/>
    </w:p>
    <w:p w:rsid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gramStart"/>
      <w:r>
        <w:rPr>
          <w:rFonts w:cstheme="minorHAnsi"/>
          <w:sz w:val="24"/>
          <w:szCs w:val="24"/>
        </w:rPr>
        <w:t>excerpts</w:t>
      </w:r>
      <w:proofErr w:type="gramEnd"/>
      <w:r>
        <w:rPr>
          <w:rFonts w:cstheme="minorHAnsi"/>
          <w:sz w:val="24"/>
          <w:szCs w:val="24"/>
        </w:rPr>
        <w:t xml:space="preserve"> noted):</w:t>
      </w:r>
    </w:p>
    <w:p w:rsidR="00651576" w:rsidRP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  <w:lang w:val="en"/>
        </w:rPr>
      </w:pPr>
      <w:r w:rsidRPr="00651576">
        <w:rPr>
          <w:rFonts w:cstheme="minorHAnsi"/>
          <w:sz w:val="24"/>
          <w:szCs w:val="24"/>
        </w:rPr>
        <w:t>Project Manager (ADP)</w:t>
      </w:r>
      <w:r w:rsidR="00651576">
        <w:rPr>
          <w:rFonts w:cstheme="minorHAnsi"/>
          <w:sz w:val="24"/>
          <w:szCs w:val="24"/>
        </w:rPr>
        <w:t xml:space="preserve"> - </w:t>
      </w:r>
      <w:r w:rsidRPr="00651576">
        <w:rPr>
          <w:rFonts w:cstheme="minorHAnsi"/>
          <w:sz w:val="24"/>
          <w:szCs w:val="24"/>
          <w:lang w:val="en"/>
        </w:rPr>
        <w:t>Lead and manage the SOC1 Type II (SSAE 16) certification process for COBRA &amp; FSA through risk identification, assessment, documentation and compliance to key control objectives/activities in operations. Recommend and coordinate corrective action and remediation plans. Develop and execute control test plans in conjunction with requirements of Client, Internal or Sarbanes-Oxley through the collection of evidence and control review.</w:t>
      </w:r>
    </w:p>
    <w:p w:rsidR="00651576" w:rsidRDefault="00651576" w:rsidP="00651576">
      <w:pPr>
        <w:spacing w:after="0" w:line="240" w:lineRule="auto"/>
        <w:rPr>
          <w:rFonts w:cstheme="minorHAnsi"/>
          <w:sz w:val="24"/>
          <w:szCs w:val="24"/>
          <w:lang w:val="en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  <w:lang w:val="en"/>
        </w:rPr>
      </w:pPr>
      <w:r w:rsidRPr="00651576">
        <w:rPr>
          <w:rFonts w:cstheme="minorHAnsi"/>
          <w:sz w:val="24"/>
          <w:szCs w:val="24"/>
          <w:lang w:val="en"/>
        </w:rPr>
        <w:t>SOX Compliance (ADP)</w:t>
      </w:r>
      <w:r w:rsidR="00651576">
        <w:rPr>
          <w:rFonts w:cstheme="minorHAnsi"/>
          <w:sz w:val="24"/>
          <w:szCs w:val="24"/>
          <w:lang w:val="en"/>
        </w:rPr>
        <w:t xml:space="preserve"> - </w:t>
      </w:r>
      <w:r w:rsidRPr="00651576">
        <w:rPr>
          <w:rFonts w:cstheme="minorHAnsi"/>
          <w:sz w:val="24"/>
          <w:szCs w:val="24"/>
          <w:lang w:val="en"/>
        </w:rPr>
        <w:t xml:space="preserve">Execute, document &amp; communicate SOX reviews for business unit and product level cycles covering IT, finance and operational controls. </w:t>
      </w:r>
      <w:proofErr w:type="gramStart"/>
      <w:r w:rsidRPr="00651576">
        <w:rPr>
          <w:rFonts w:cstheme="minorHAnsi"/>
          <w:sz w:val="24"/>
          <w:szCs w:val="24"/>
          <w:lang w:val="en"/>
        </w:rPr>
        <w:t>Assisted in recommending numerous improvements to the overall control environment including updated control wording and test procedures.</w:t>
      </w:r>
      <w:proofErr w:type="gramEnd"/>
      <w:r w:rsidRPr="00651576">
        <w:rPr>
          <w:rFonts w:cstheme="minorHAnsi"/>
          <w:sz w:val="24"/>
          <w:szCs w:val="24"/>
          <w:lang w:val="en"/>
        </w:rPr>
        <w:t xml:space="preserve"> Assisted in drafting the initial policy and operational procedure manuals on a variety of topics for the Internal Audit department which included templates &amp; checklists later adopted by the group.</w:t>
      </w:r>
    </w:p>
    <w:p w:rsidR="00651576" w:rsidRDefault="00651576" w:rsidP="00651576">
      <w:pPr>
        <w:spacing w:after="0" w:line="240" w:lineRule="auto"/>
        <w:rPr>
          <w:rFonts w:cstheme="minorHAnsi"/>
          <w:sz w:val="24"/>
          <w:szCs w:val="24"/>
          <w:lang w:val="en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  <w:lang w:val="en"/>
        </w:rPr>
      </w:pPr>
      <w:r w:rsidRPr="00651576">
        <w:rPr>
          <w:rFonts w:cstheme="minorHAnsi"/>
          <w:sz w:val="24"/>
          <w:szCs w:val="24"/>
          <w:lang w:val="en"/>
        </w:rPr>
        <w:t>Senior Accountant (</w:t>
      </w:r>
      <w:proofErr w:type="spellStart"/>
      <w:r w:rsidRPr="00651576">
        <w:rPr>
          <w:rFonts w:cstheme="minorHAnsi"/>
          <w:sz w:val="24"/>
          <w:szCs w:val="24"/>
          <w:lang w:val="en"/>
        </w:rPr>
        <w:t>Novogradac</w:t>
      </w:r>
      <w:proofErr w:type="spellEnd"/>
      <w:r w:rsidRPr="00651576">
        <w:rPr>
          <w:rFonts w:cstheme="minorHAnsi"/>
          <w:sz w:val="24"/>
          <w:szCs w:val="24"/>
          <w:lang w:val="en"/>
        </w:rPr>
        <w:t>)</w:t>
      </w:r>
      <w:r w:rsidR="00651576">
        <w:rPr>
          <w:rFonts w:cstheme="minorHAnsi"/>
          <w:sz w:val="24"/>
          <w:szCs w:val="24"/>
          <w:lang w:val="en"/>
        </w:rPr>
        <w:t xml:space="preserve"> - </w:t>
      </w:r>
      <w:proofErr w:type="gramStart"/>
      <w:r w:rsidRPr="00651576">
        <w:rPr>
          <w:rFonts w:cstheme="minorHAnsi"/>
          <w:sz w:val="24"/>
          <w:szCs w:val="24"/>
          <w:lang w:val="en"/>
        </w:rPr>
        <w:t>Senior</w:t>
      </w:r>
      <w:proofErr w:type="gramEnd"/>
      <w:r w:rsidRPr="00651576">
        <w:rPr>
          <w:rFonts w:cstheme="minorHAnsi"/>
          <w:sz w:val="24"/>
          <w:szCs w:val="24"/>
          <w:lang w:val="en"/>
        </w:rPr>
        <w:t xml:space="preserve"> accountant supervising 1-3 staff performing financial audits and tax returns for real estate partnerships predominately in the low-income housing tax credit industry. </w:t>
      </w:r>
      <w:proofErr w:type="gramStart"/>
      <w:r w:rsidRPr="00651576">
        <w:rPr>
          <w:rFonts w:cstheme="minorHAnsi"/>
          <w:sz w:val="24"/>
          <w:szCs w:val="24"/>
          <w:lang w:val="en"/>
        </w:rPr>
        <w:t>Worked as an information systems auditor performing Sarbanes-Oxley testing of general and application computer controls.</w:t>
      </w:r>
      <w:proofErr w:type="gramEnd"/>
      <w:r w:rsidRPr="00651576">
        <w:rPr>
          <w:rFonts w:cstheme="minorHAnsi"/>
          <w:sz w:val="24"/>
          <w:szCs w:val="24"/>
          <w:lang w:val="en"/>
        </w:rPr>
        <w:t xml:space="preserve"> Experience working as staff on engagements requiring SEC and forensic audit procedures.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I started my career with a Top 100 CPA firm with a dual track of Partnership Taxation and Audit in addition to IT attestation and compliance fieldwork.  In January 2008 - April 2010 I was treasurer of the Libertarian Party of Georgia and since April 2010 I have continued to serve on the Executive Committee for the state.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t>Now that I have left public accounting and gone to work for a Fortune 500 company, I continue to work with and direct/support our consultants (E&amp;Y &amp; KPMG) and our external auditor (Deloitte) to perform functions which have been directed by the ADP Audit Committee.  I understand that the LNC will set a much smaller/focused budget and look forward to helping maximize the investment in support of Libertarian ideals.</w:t>
      </w:r>
    </w:p>
    <w:p w:rsidR="00651576" w:rsidRPr="00651576" w:rsidRDefault="00651576" w:rsidP="00651576">
      <w:pPr>
        <w:spacing w:after="0" w:line="240" w:lineRule="auto"/>
        <w:rPr>
          <w:rFonts w:cstheme="minorHAnsi"/>
          <w:sz w:val="24"/>
          <w:szCs w:val="24"/>
        </w:rPr>
      </w:pPr>
    </w:p>
    <w:p w:rsidR="00651576" w:rsidRDefault="00651576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C83931" w:rsidRPr="00651576" w:rsidRDefault="00651576" w:rsidP="0065157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51576">
        <w:rPr>
          <w:rFonts w:cstheme="minorHAnsi"/>
          <w:b/>
          <w:sz w:val="24"/>
          <w:szCs w:val="24"/>
          <w:u w:val="single"/>
        </w:rPr>
        <w:lastRenderedPageBreak/>
        <w:t>J</w:t>
      </w:r>
      <w:r w:rsidR="00C83931" w:rsidRPr="00651576">
        <w:rPr>
          <w:rFonts w:cstheme="minorHAnsi"/>
          <w:b/>
          <w:sz w:val="24"/>
          <w:szCs w:val="24"/>
          <w:u w:val="single"/>
        </w:rPr>
        <w:t>oshua Katz:</w:t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  <w:r w:rsidRPr="00651576">
        <w:rPr>
          <w:rFonts w:cstheme="minorHAnsi"/>
          <w:sz w:val="24"/>
          <w:szCs w:val="24"/>
        </w:rPr>
        <w:br/>
        <w:t>Please consider this letter to be an application to serve as a non-LNC member of the Audit Committee.  Since no particular format was requested for applications, I will simply list my relevant qualifications below:</w:t>
      </w:r>
      <w:r w:rsidRPr="00651576">
        <w:rPr>
          <w:rFonts w:cstheme="minorHAnsi"/>
          <w:sz w:val="24"/>
          <w:szCs w:val="24"/>
        </w:rPr>
        <w:br/>
      </w:r>
      <w:r w:rsidRPr="00651576">
        <w:rPr>
          <w:rFonts w:cstheme="minorHAnsi"/>
          <w:sz w:val="24"/>
          <w:szCs w:val="24"/>
        </w:rPr>
        <w:br/>
        <w:t>LP Involvement and Libertarian Activism:</w:t>
      </w:r>
      <w:r w:rsidRPr="00651576">
        <w:rPr>
          <w:rFonts w:cstheme="minorHAnsi"/>
          <w:sz w:val="24"/>
          <w:szCs w:val="24"/>
        </w:rPr>
        <w:br/>
      </w:r>
      <w:r w:rsidRPr="00651576">
        <w:rPr>
          <w:rFonts w:cstheme="minorHAnsi"/>
          <w:sz w:val="24"/>
          <w:szCs w:val="24"/>
        </w:rPr>
        <w:br/>
        <w:t>Secretary of LP of Connecticut for the past 3 years</w:t>
      </w:r>
      <w:r w:rsidRPr="00651576">
        <w:rPr>
          <w:rFonts w:cstheme="minorHAnsi"/>
          <w:sz w:val="24"/>
          <w:szCs w:val="24"/>
        </w:rPr>
        <w:br/>
        <w:t>Ran for At-Large in 2012, endorsed by Lew Rockwell</w:t>
      </w:r>
      <w:r w:rsidRPr="00651576">
        <w:rPr>
          <w:rFonts w:cstheme="minorHAnsi"/>
          <w:sz w:val="24"/>
          <w:szCs w:val="24"/>
        </w:rPr>
        <w:br/>
        <w:t>Attended 2012 and 2010 conventions</w:t>
      </w:r>
      <w:r w:rsidRPr="00651576">
        <w:rPr>
          <w:rFonts w:cstheme="minorHAnsi"/>
          <w:sz w:val="24"/>
          <w:szCs w:val="24"/>
        </w:rPr>
        <w:br/>
        <w:t>State Director (Connecticut) for Gary Johnson 2012</w:t>
      </w:r>
      <w:r w:rsidRPr="00651576">
        <w:rPr>
          <w:rFonts w:cstheme="minorHAnsi"/>
          <w:sz w:val="24"/>
          <w:szCs w:val="24"/>
        </w:rPr>
        <w:br/>
        <w:t>Writer, LRC</w:t>
      </w:r>
      <w:r w:rsidRPr="00651576">
        <w:rPr>
          <w:rFonts w:cstheme="minorHAnsi"/>
          <w:sz w:val="24"/>
          <w:szCs w:val="24"/>
        </w:rPr>
        <w:br/>
        <w:t>Peer reviewer, Libertarian Papers</w:t>
      </w:r>
      <w:r w:rsidRPr="00651576">
        <w:rPr>
          <w:rFonts w:cstheme="minorHAnsi"/>
          <w:sz w:val="24"/>
          <w:szCs w:val="24"/>
        </w:rPr>
        <w:br/>
        <w:t>LPCT Candidate for Comptroller 2010</w:t>
      </w:r>
      <w:r w:rsidRPr="00651576">
        <w:rPr>
          <w:rFonts w:cstheme="minorHAnsi"/>
          <w:sz w:val="24"/>
          <w:szCs w:val="24"/>
        </w:rPr>
        <w:br/>
      </w:r>
      <w:r w:rsidRPr="00651576">
        <w:rPr>
          <w:rFonts w:cstheme="minorHAnsi"/>
          <w:sz w:val="24"/>
          <w:szCs w:val="24"/>
        </w:rPr>
        <w:br/>
        <w:t>Professional Experience:</w:t>
      </w:r>
      <w:r w:rsidRPr="00651576">
        <w:rPr>
          <w:rFonts w:cstheme="minorHAnsi"/>
          <w:sz w:val="24"/>
          <w:szCs w:val="24"/>
        </w:rPr>
        <w:br/>
      </w:r>
      <w:r w:rsidRPr="00651576">
        <w:rPr>
          <w:rFonts w:cstheme="minorHAnsi"/>
          <w:sz w:val="24"/>
          <w:szCs w:val="24"/>
        </w:rPr>
        <w:br/>
        <w:t>Chair, Department of Mathematics, Oxford Academy</w:t>
      </w:r>
      <w:r w:rsidRPr="00651576">
        <w:rPr>
          <w:rFonts w:cstheme="minorHAnsi"/>
          <w:sz w:val="24"/>
          <w:szCs w:val="24"/>
        </w:rPr>
        <w:br/>
        <w:t>Teacher of Mathematics, History, English, and Science, Oxford Academy</w:t>
      </w:r>
      <w:r w:rsidRPr="00651576">
        <w:rPr>
          <w:rFonts w:cstheme="minorHAnsi"/>
          <w:sz w:val="24"/>
          <w:szCs w:val="24"/>
        </w:rPr>
        <w:br/>
        <w:t xml:space="preserve">Formerly Instructor of Mathematics, University of Connecticut </w:t>
      </w:r>
      <w:r w:rsidRPr="00651576">
        <w:rPr>
          <w:rFonts w:cstheme="minorHAnsi"/>
          <w:sz w:val="24"/>
          <w:szCs w:val="24"/>
        </w:rPr>
        <w:br/>
        <w:t>Formerly Instructor of Philosophy, Texas A&amp;M University</w:t>
      </w:r>
      <w:r w:rsidRPr="00651576">
        <w:rPr>
          <w:rFonts w:cstheme="minorHAnsi"/>
          <w:sz w:val="24"/>
          <w:szCs w:val="24"/>
        </w:rPr>
        <w:br/>
        <w:t>5 Years as Chief of Emergency Medical Services, Town of Hempstead Department of Parks and Recreation (the nation's largest suburban park district)</w:t>
      </w:r>
      <w:r w:rsidRPr="00651576">
        <w:rPr>
          <w:rFonts w:cstheme="minorHAnsi"/>
          <w:sz w:val="24"/>
          <w:szCs w:val="24"/>
        </w:rPr>
        <w:br/>
      </w:r>
    </w:p>
    <w:p w:rsidR="00C83931" w:rsidRPr="00651576" w:rsidRDefault="00C83931" w:rsidP="00651576">
      <w:pPr>
        <w:spacing w:after="0" w:line="240" w:lineRule="auto"/>
        <w:rPr>
          <w:rFonts w:cstheme="minorHAnsi"/>
          <w:sz w:val="24"/>
          <w:szCs w:val="24"/>
        </w:rPr>
      </w:pPr>
    </w:p>
    <w:sectPr w:rsidR="00C83931" w:rsidRPr="006515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2B" w:rsidRDefault="002B202B" w:rsidP="00651576">
      <w:pPr>
        <w:spacing w:after="0" w:line="240" w:lineRule="auto"/>
      </w:pPr>
      <w:r>
        <w:separator/>
      </w:r>
    </w:p>
  </w:endnote>
  <w:endnote w:type="continuationSeparator" w:id="0">
    <w:p w:rsidR="002B202B" w:rsidRDefault="002B202B" w:rsidP="0065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88" w:rsidRDefault="00111288">
    <w:pPr>
      <w:pStyle w:val="Footer"/>
    </w:pPr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 w:rsidR="00300019">
      <w:rPr>
        <w:noProof/>
      </w:rPr>
      <w:t>1</w:t>
    </w:r>
    <w:r>
      <w:fldChar w:fldCharType="end"/>
    </w:r>
    <w:r>
      <w:t xml:space="preserve"> of </w:t>
    </w:r>
    <w:r w:rsidR="002B202B">
      <w:fldChar w:fldCharType="begin"/>
    </w:r>
    <w:r w:rsidR="002B202B">
      <w:instrText xml:space="preserve"> SECTIONPAGES   \* MERGEFORMAT </w:instrText>
    </w:r>
    <w:r w:rsidR="002B202B">
      <w:fldChar w:fldCharType="separate"/>
    </w:r>
    <w:r w:rsidR="00300019">
      <w:rPr>
        <w:noProof/>
      </w:rPr>
      <w:t>4</w:t>
    </w:r>
    <w:r w:rsidR="002B202B">
      <w:rPr>
        <w:noProof/>
      </w:rPr>
      <w:fldChar w:fldCharType="end"/>
    </w:r>
  </w:p>
  <w:p w:rsidR="00111288" w:rsidRDefault="001112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2B" w:rsidRDefault="002B202B" w:rsidP="00651576">
      <w:pPr>
        <w:spacing w:after="0" w:line="240" w:lineRule="auto"/>
      </w:pPr>
      <w:r>
        <w:separator/>
      </w:r>
    </w:p>
  </w:footnote>
  <w:footnote w:type="continuationSeparator" w:id="0">
    <w:p w:rsidR="002B202B" w:rsidRDefault="002B202B" w:rsidP="0065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76" w:rsidRPr="00651576" w:rsidRDefault="00651576" w:rsidP="00651576">
    <w:pPr>
      <w:spacing w:after="0" w:line="240" w:lineRule="auto"/>
      <w:jc w:val="center"/>
      <w:rPr>
        <w:rFonts w:cstheme="minorHAnsi"/>
        <w:b/>
        <w:sz w:val="28"/>
        <w:szCs w:val="28"/>
      </w:rPr>
    </w:pPr>
    <w:r w:rsidRPr="00651576">
      <w:rPr>
        <w:rFonts w:cstheme="minorHAnsi"/>
        <w:b/>
        <w:sz w:val="28"/>
        <w:szCs w:val="28"/>
      </w:rPr>
      <w:t>Non-LNC Applicants for Audit Committee</w:t>
    </w:r>
  </w:p>
  <w:p w:rsidR="00651576" w:rsidRDefault="00651576">
    <w:pPr>
      <w:pStyle w:val="Header"/>
    </w:pPr>
  </w:p>
  <w:p w:rsidR="00651576" w:rsidRDefault="00651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31"/>
    <w:rsid w:val="00111288"/>
    <w:rsid w:val="002B202B"/>
    <w:rsid w:val="00300019"/>
    <w:rsid w:val="003A6392"/>
    <w:rsid w:val="005117CC"/>
    <w:rsid w:val="00651576"/>
    <w:rsid w:val="00946CC0"/>
    <w:rsid w:val="00C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9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76"/>
  </w:style>
  <w:style w:type="paragraph" w:styleId="Footer">
    <w:name w:val="footer"/>
    <w:basedOn w:val="Normal"/>
    <w:link w:val="FooterChar"/>
    <w:uiPriority w:val="99"/>
    <w:unhideWhenUsed/>
    <w:rsid w:val="0065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76"/>
  </w:style>
  <w:style w:type="paragraph" w:styleId="BalloonText">
    <w:name w:val="Balloon Text"/>
    <w:basedOn w:val="Normal"/>
    <w:link w:val="BalloonTextChar"/>
    <w:uiPriority w:val="99"/>
    <w:semiHidden/>
    <w:unhideWhenUsed/>
    <w:rsid w:val="0065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9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76"/>
  </w:style>
  <w:style w:type="paragraph" w:styleId="Footer">
    <w:name w:val="footer"/>
    <w:basedOn w:val="Normal"/>
    <w:link w:val="FooterChar"/>
    <w:uiPriority w:val="99"/>
    <w:unhideWhenUsed/>
    <w:rsid w:val="0065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76"/>
  </w:style>
  <w:style w:type="paragraph" w:styleId="BalloonText">
    <w:name w:val="Balloon Text"/>
    <w:basedOn w:val="Normal"/>
    <w:link w:val="BalloonTextChar"/>
    <w:uiPriority w:val="99"/>
    <w:semiHidden/>
    <w:unhideWhenUsed/>
    <w:rsid w:val="0065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4</cp:revision>
  <dcterms:created xsi:type="dcterms:W3CDTF">2012-07-10T13:59:00Z</dcterms:created>
  <dcterms:modified xsi:type="dcterms:W3CDTF">2012-07-11T16:31:00Z</dcterms:modified>
</cp:coreProperties>
</file>