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  <w:shd w:val="clear" w:color="auto" w:fill="auto"/>
        </w:rPr>
      </w:pPr>
      <w:r>
        <w:rPr>
          <w:b w:val="1"/>
          <w:bCs w:val="1"/>
          <w:sz w:val="32"/>
          <w:szCs w:val="32"/>
          <w:shd w:val="clear" w:color="auto" w:fill="auto"/>
          <w:rtl w:val="0"/>
          <w:lang w:val="en-US"/>
        </w:rPr>
        <w:t>July 18-19, 2015 - Alexandria, VA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Call to Order</w:t>
        <w:tab/>
      </w:r>
      <w:r>
        <w:rPr>
          <w:rtl w:val="0"/>
          <w:lang w:val="en-US"/>
        </w:rPr>
        <w:t xml:space="preserve">9:00 </w:t>
      </w:r>
      <w:r>
        <w:rPr>
          <w:rtl w:val="0"/>
          <w:lang w:val="en-US"/>
        </w:rPr>
        <w:t>am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Adoption of Agenda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Report of Potential Conflicts of Interest (Mattson)</w:t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Chair's Report (Sarwark)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Treasurer's Report (Hagan)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</w:t>
      </w:r>
      <w:r>
        <w:rPr>
          <w:rtl w:val="0"/>
          <w:lang w:val="en-US"/>
        </w:rPr>
        <w:t>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Secretary's Report (Mattson)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Counsel</w:t>
      </w:r>
      <w:r>
        <w:rPr>
          <w:u w:val="single"/>
          <w:rtl w:val="0"/>
          <w:lang w:val="en-US"/>
        </w:rPr>
        <w:t xml:space="preserve"> Search Report and Selection of General Counsel</w:t>
      </w:r>
      <w:r>
        <w:rPr>
          <w:rtl w:val="0"/>
        </w:rP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tab/>
      </w:r>
      <w:r>
        <w:rPr>
          <w:rtl w:val="0"/>
          <w:lang w:val="en-US"/>
        </w:rPr>
        <w:t>Audit Committee</w:t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Awards Committee</w:t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Platform Committee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Bylaws Committee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Credentials Committee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Adjourn (Lunch)</w:t>
      </w:r>
      <w:r>
        <w:rPr>
          <w:u w:val="none"/>
          <w:rtl w:val="0"/>
        </w:rPr>
        <w:tab/>
        <w:t>90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Ballot Access Report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1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2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3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4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5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6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7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8</w:t>
      </w:r>
      <w:r>
        <w:rPr>
          <w:rtl w:val="0"/>
        </w:rPr>
        <w:tab/>
        <w:t>5 minutes</w:t>
      </w:r>
      <w:r>
        <w:rPr>
          <w:rtl w:val="0"/>
          <w:lang w:val="en-US"/>
        </w:rPr>
        <w:t>f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Unfinished Business and Items Postponed from Previous Meeting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</w:pPr>
      <w:r>
        <w:rPr>
          <w:rtl w:val="0"/>
          <w:lang w:val="en-US"/>
        </w:rPr>
        <w:t>Logo Redesign Proposals (Vohra)</w:t>
        <w:tab/>
        <w:t>30 minutes</w:t>
      </w:r>
    </w:p>
    <w:p>
      <w:pPr>
        <w:pStyle w:val="Normal"/>
        <w:tabs>
          <w:tab w:val="left" w:pos="360"/>
          <w:tab w:val="left" w:pos="7200"/>
        </w:tabs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Amend Policy Manual re: Electronic Meeting Minutes (Mattson)</w:t>
        <w:tab/>
        <w:t>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See written motion distributed to the LNC-Business list.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Contract between LNC and Presidential Campaign (Wiener)</w:t>
        <w:tab/>
        <w:t>30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Announcements</w:t>
      </w:r>
      <w:r>
        <w:tab/>
      </w:r>
      <w:r>
        <w:rPr>
          <w:rtl w:val="0"/>
          <w:lang w:val="en-US"/>
        </w:rPr>
        <w:t>10 minutes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Evening Adjournment</w:t>
      </w:r>
      <w:r>
        <w:rPr>
          <w:rtl w:val="0"/>
        </w:rPr>
        <w:tab/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Sunday Morning Session (if necessary)</w:t>
      </w:r>
      <w:r>
        <w:rPr>
          <w:rtl w:val="0"/>
        </w:rPr>
        <w:tab/>
        <w:t>9:00 am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485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