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  <w:shd w:val="clear" w:color="auto" w:fill="auto"/>
        </w:rPr>
      </w:pPr>
      <w:r>
        <w:rPr>
          <w:b w:val="1"/>
          <w:bCs w:val="1"/>
          <w:sz w:val="32"/>
          <w:szCs w:val="32"/>
          <w:shd w:val="clear" w:color="auto" w:fill="auto"/>
          <w:rtl w:val="0"/>
          <w:lang w:val="en-US"/>
        </w:rPr>
        <w:t>February 20-21, 2016 - Phoenix, AZ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Call to Order</w:t>
        <w:tab/>
      </w:r>
      <w:r>
        <w:rPr>
          <w:rtl w:val="0"/>
          <w:lang w:val="en-US"/>
        </w:rPr>
        <w:t xml:space="preserve">9:00 </w:t>
      </w:r>
      <w:r>
        <w:rPr>
          <w:rtl w:val="0"/>
          <w:lang w:val="en-US"/>
        </w:rPr>
        <w:t>am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Adoption of Agenda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Report of Potential Conflicts of Interest (Mattson)</w:t>
        <w:tab/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 Resolution of Appreciation for Senator Rand Paul (Feldman)</w:t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Chair's Report (Sarwark)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Treasurer's Report (Hagan)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</w:t>
      </w:r>
      <w:r>
        <w:rPr>
          <w:rtl w:val="0"/>
          <w:lang w:val="en-US"/>
        </w:rPr>
        <w:t>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Secretary's Report (Mattson)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Staff Reports</w:t>
      </w:r>
      <w:r>
        <w:rPr>
          <w:rtl w:val="0"/>
        </w:rPr>
        <w:tab/>
        <w:t>45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General Counsel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Report (fixed at 11:00 am)</w:t>
      </w:r>
      <w:r>
        <w:rPr>
          <w:rtl w:val="0"/>
        </w:rP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Reports of Standing Committees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tab/>
      </w:r>
      <w:r>
        <w:rPr>
          <w:rtl w:val="0"/>
          <w:lang w:val="en-US"/>
        </w:rPr>
        <w:t>Audit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Affiliate Support Committee</w:t>
        <w:tab/>
      </w:r>
      <w:r>
        <w:rPr>
          <w:rtl w:val="0"/>
          <w:lang w:val="en-US"/>
        </w:rPr>
        <w:t xml:space="preserve">15 </w:t>
      </w:r>
      <w:r>
        <w:rPr>
          <w:rtl w:val="0"/>
          <w:lang w:val="en-US"/>
        </w:rPr>
        <w:t>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Awards Committee</w:t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Convention Oversight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Adjourn (Lunch)</w:t>
      </w:r>
      <w:r>
        <w:rPr>
          <w:u w:val="none"/>
          <w:rtl w:val="0"/>
        </w:rPr>
        <w:tab/>
        <w:t>90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 xml:space="preserve">10 </w:t>
      </w:r>
      <w:r>
        <w:rPr>
          <w:rtl w:val="0"/>
          <w:lang w:val="en-US"/>
        </w:rPr>
        <w:t>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Platform Committee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Bylaws Committee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Credentials Committee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Ballot Access Committee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1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2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3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4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5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6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7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8</w:t>
      </w:r>
      <w:r>
        <w:rPr>
          <w:rtl w:val="0"/>
        </w:rPr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Amend Policy Manual (Mattson)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</w:p>
    <w:p>
      <w:pPr>
        <w:pStyle w:val="Normal.0"/>
        <w:tabs>
          <w:tab w:val="left" w:pos="360"/>
          <w:tab w:val="left" w:pos="7200"/>
        </w:tabs>
        <w:ind w:left="655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[A]</w:t>
      </w:r>
      <w:r>
        <w:rPr>
          <w:sz w:val="20"/>
          <w:szCs w:val="20"/>
          <w:rtl w:val="0"/>
          <w:lang w:val="en-US"/>
        </w:rPr>
        <w:t>dd the following sentence to Policy Manual Section 2.03.15 Treasurer's Reports:</w:t>
      </w:r>
      <w:r>
        <w:rPr>
          <w:sz w:val="20"/>
          <w:szCs w:val="20"/>
          <w:rtl w:val="0"/>
          <w:lang w:val="en-US"/>
        </w:rPr>
        <w:t xml:space="preserve"> “</w:t>
      </w:r>
      <w:r>
        <w:rPr>
          <w:sz w:val="20"/>
          <w:szCs w:val="20"/>
          <w:rtl w:val="0"/>
          <w:lang w:val="en-US"/>
        </w:rPr>
        <w:t>The monthly Treasurer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Report shall include a listing of the year-to-date expenditures of the Chair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discretionary funds.</w:t>
      </w:r>
      <w:r>
        <w:rPr>
          <w:sz w:val="20"/>
          <w:szCs w:val="20"/>
          <w:rtl w:val="0"/>
          <w:lang w:val="en-US"/>
        </w:rPr>
        <w:t>”</w:t>
      </w: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</w:r>
      <w:r>
        <w:rPr>
          <w:rtl w:val="0"/>
          <w:lang w:val="en-US"/>
        </w:rPr>
        <w:t xml:space="preserve">Amend personnel policies to remove routine criminal background 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check (Riemers)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 xml:space="preserve">Require all LNC meetings to be held at national 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headquarters (Riemers)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Amend employee bonus policy to adjust existing contracts (Riemers)</w:t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 xml:space="preserve">Allocating $20,000 to hire a firm to redesign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"http://lp.org"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LP.org</w:t>
      </w:r>
      <w:r>
        <w:rPr/>
        <w:fldChar w:fldCharType="end" w:fldLock="0"/>
      </w:r>
      <w:r>
        <w:rPr>
          <w:rtl w:val="0"/>
          <w:lang w:val="en-US"/>
        </w:rPr>
        <w:t xml:space="preserve"> (Ludlow)</w:t>
        <w:tab/>
        <w:t>30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Create stricter standards for presidential candidates (Ludlow)</w:t>
        <w:tab/>
        <w:t>20 minutes</w:t>
        <w:tab/>
        <w:tab/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Selection of 2018 Convention Site (Mattson)</w:t>
        <w:tab/>
        <w:t xml:space="preserve">60 minutes 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Evening Adjournment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Sunday Morning Session</w:t>
      </w:r>
      <w:r>
        <w:rPr>
          <w:rtl w:val="0"/>
        </w:rPr>
        <w:tab/>
        <w:t>9:00 am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 xml:space="preserve">New Business </w:t>
      </w:r>
      <w:r>
        <w:rPr>
          <w:u w:val="single"/>
          <w:rtl w:val="0"/>
          <w:lang w:val="en-US"/>
        </w:rPr>
        <w:t>without</w:t>
      </w:r>
      <w:r>
        <w:rPr>
          <w:u w:val="single"/>
          <w:rtl w:val="0"/>
          <w:lang w:val="en-US"/>
        </w:rPr>
        <w:t xml:space="preserve"> Previous Notice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(cont.)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Selection of 2018 Convention Site (cont.)</w:t>
      </w:r>
      <w:r>
        <w:rPr>
          <w:rtl w:val="0"/>
        </w:rPr>
        <w:tab/>
        <w:t>30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Ballot access funding for Montana (Olsen)</w:t>
        <w:tab/>
        <w:t>12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Announcements</w:t>
      </w:r>
      <w:r>
        <w:tab/>
      </w:r>
      <w:r>
        <w:rPr>
          <w:rtl w:val="0"/>
          <w:lang w:val="en-US"/>
        </w:rPr>
        <w:t>10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617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