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Chair</w:t>
      </w:r>
      <w:r>
        <w:rPr>
          <w:b w:val="1"/>
          <w:bCs w:val="1"/>
          <w:sz w:val="28"/>
          <w:szCs w:val="28"/>
          <w:rtl w:val="0"/>
          <w:lang w:val="en-US"/>
        </w:rPr>
        <w:t>’</w:t>
      </w:r>
      <w:r>
        <w:rPr>
          <w:b w:val="1"/>
          <w:bCs w:val="1"/>
          <w:sz w:val="28"/>
          <w:szCs w:val="28"/>
          <w:rtl w:val="0"/>
          <w:lang w:val="en-US"/>
        </w:rPr>
        <w:t>s Report - 5/27/16 - 7/17/16</w:t>
      </w:r>
    </w:p>
    <w:p>
      <w:pPr>
        <w:pStyle w:val="Body"/>
        <w:spacing w:line="360" w:lineRule="auto"/>
        <w:rPr>
          <w:sz w:val="24"/>
          <w:szCs w:val="24"/>
        </w:rPr>
      </w:pP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Gave a number of interviews, including the Los Angeles Times, Boston Magazine, Case in Point, New Mexico Political Report, Reason, LibertyBuzz, and many others. 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Worked with staff to put out timely press releases on issues.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Coordinated with Bob Johnston and Alicia Mattson to get nomination certificates to the various Secretaries of State for our Presidential candidates.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Worked with the ballot access committee, national staff, and state parties to resolve ballot access problems.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Consulted with Oliver Hall on legal issues, including contract negotiations with the Gary Johnson campaign, appeals of lawsuits, and employment and petitioning contracts.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Engaged with candidates and LP members on social media.</w:t>
      </w:r>
    </w:p>
    <w:p>
      <w:pPr>
        <w:pStyle w:val="Body"/>
        <w:numPr>
          <w:ilvl w:val="1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Responded to LP member correspondence regarding official positions and concerns.</w:t>
      </w: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