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 xml:space="preserve">s Report - 8/20/17 - 12/9/17 </w:t>
      </w:r>
    </w:p>
    <w:p>
      <w:pPr>
        <w:pStyle w:val="Body"/>
      </w:pP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Attended Atlas Network conference in New York City on behalf of the Libertarian Party.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Met with major donors in person and on the phone to keep them updated on Libertarian Party progress and plans.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Assisted Wes Benedict with interviews of over 20 candidates for campaign support positions.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Gave many media interviews, including Kennedy, Tom Sumner, New Statesman, Declare Your Independence, the Jason Stapleton Program, Sputnik, SiriusXM, Speaking Freely, and others.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Hosted SirusXM Patriot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three-hour news program Patriot Tonight from their studios in New York City. 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Spoke at Arizona Summit Law School.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Worked with staff to put out timely press releases and statements on issues.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Negotiated contract for wealth screening software on behalf of the LNC.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Consulted with Oliver Hall on legal issues, including lawsuits, appeals, and employment and petitioning contracts.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