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1C24" w14:textId="77777777" w:rsidR="00B901F1" w:rsidRDefault="00B901F1" w:rsidP="00902B2D">
      <w:r>
        <w:t>From Tim Hagan:</w:t>
      </w:r>
    </w:p>
    <w:p w14:paraId="72DB69A4" w14:textId="77777777" w:rsidR="00B901F1" w:rsidRDefault="00B901F1" w:rsidP="00902B2D"/>
    <w:p w14:paraId="6670AD3D" w14:textId="77777777" w:rsidR="00902B2D" w:rsidRDefault="00B901F1" w:rsidP="00902B2D">
      <w:r>
        <w:t>The motion</w:t>
      </w:r>
      <w:r w:rsidR="00902B2D">
        <w:t xml:space="preserve"> to amend the </w:t>
      </w:r>
      <w:r w:rsidR="00902B2D" w:rsidRPr="00B901F1">
        <w:rPr>
          <w:b/>
          <w:u w:val="single"/>
        </w:rPr>
        <w:t>Policy Manual</w:t>
      </w:r>
      <w:r w:rsidRPr="00B901F1">
        <w:rPr>
          <w:b/>
          <w:u w:val="single"/>
        </w:rPr>
        <w:t xml:space="preserve"> </w:t>
      </w:r>
      <w:r w:rsidR="00902B2D" w:rsidRPr="00B901F1">
        <w:rPr>
          <w:b/>
          <w:u w:val="single"/>
        </w:rPr>
        <w:t>Section 2.03, Subsection 6, Fixed Assets</w:t>
      </w:r>
      <w:r w:rsidR="00902B2D">
        <w:t>, by adding two paragraphs to</w:t>
      </w:r>
      <w:r>
        <w:t xml:space="preserve"> </w:t>
      </w:r>
      <w:r w:rsidR="00902B2D">
        <w:t>the beginning of the subsection:</w:t>
      </w:r>
    </w:p>
    <w:p w14:paraId="0BB2F653" w14:textId="77777777" w:rsidR="00902B2D" w:rsidRDefault="00902B2D" w:rsidP="00902B2D"/>
    <w:p w14:paraId="6BA0769C" w14:textId="77777777" w:rsidR="00902B2D" w:rsidRPr="00B901F1" w:rsidRDefault="00902B2D" w:rsidP="00902B2D">
      <w:pPr>
        <w:rPr>
          <w:b/>
          <w:color w:val="3366FF"/>
          <w:u w:val="single"/>
        </w:rPr>
      </w:pPr>
      <w:r w:rsidRPr="00B901F1">
        <w:rPr>
          <w:b/>
          <w:color w:val="3366FF"/>
          <w:u w:val="single"/>
        </w:rPr>
        <w:t>A fixed asset is defined as a unit of property or equipment that: (1)</w:t>
      </w:r>
      <w:r w:rsidR="00B901F1" w:rsidRPr="00B901F1">
        <w:rPr>
          <w:b/>
          <w:color w:val="3366FF"/>
          <w:u w:val="single"/>
        </w:rPr>
        <w:t xml:space="preserve"> h</w:t>
      </w:r>
      <w:r w:rsidRPr="00B901F1">
        <w:rPr>
          <w:b/>
          <w:color w:val="3366FF"/>
          <w:u w:val="single"/>
        </w:rPr>
        <w:t>as an economic useful lif</w:t>
      </w:r>
      <w:r w:rsidR="00B901F1">
        <w:rPr>
          <w:b/>
          <w:color w:val="3366FF"/>
          <w:u w:val="single"/>
        </w:rPr>
        <w:t>e that extends beyond 12 months</w:t>
      </w:r>
      <w:bookmarkStart w:id="0" w:name="_GoBack"/>
      <w:bookmarkEnd w:id="0"/>
      <w:r w:rsidRPr="00B901F1">
        <w:rPr>
          <w:b/>
          <w:color w:val="3366FF"/>
          <w:u w:val="single"/>
        </w:rPr>
        <w:t xml:space="preserve"> and (2) was</w:t>
      </w:r>
      <w:r w:rsidR="00B901F1" w:rsidRPr="00B901F1">
        <w:rPr>
          <w:b/>
          <w:color w:val="3366FF"/>
          <w:u w:val="single"/>
        </w:rPr>
        <w:t xml:space="preserve"> </w:t>
      </w:r>
      <w:r w:rsidRPr="00B901F1">
        <w:rPr>
          <w:b/>
          <w:color w:val="3366FF"/>
          <w:u w:val="single"/>
        </w:rPr>
        <w:t>acquired or produced for a cost of $2,500 or more. Fixed assets must be</w:t>
      </w:r>
      <w:r w:rsidR="00B901F1" w:rsidRPr="00B901F1">
        <w:rPr>
          <w:b/>
          <w:color w:val="3366FF"/>
          <w:u w:val="single"/>
        </w:rPr>
        <w:t xml:space="preserve"> </w:t>
      </w:r>
      <w:r w:rsidRPr="00B901F1">
        <w:rPr>
          <w:b/>
          <w:color w:val="3366FF"/>
          <w:u w:val="single"/>
        </w:rPr>
        <w:t>capitalized and depreciated for financial statement purposes.</w:t>
      </w:r>
    </w:p>
    <w:p w14:paraId="05F3422D" w14:textId="77777777" w:rsidR="00902B2D" w:rsidRPr="00B901F1" w:rsidRDefault="00902B2D" w:rsidP="00902B2D">
      <w:pPr>
        <w:rPr>
          <w:b/>
          <w:color w:val="3366FF"/>
          <w:u w:val="single"/>
        </w:rPr>
      </w:pPr>
    </w:p>
    <w:p w14:paraId="603E636E" w14:textId="77777777" w:rsidR="00902B2D" w:rsidRPr="00B901F1" w:rsidRDefault="00902B2D" w:rsidP="00902B2D">
      <w:pPr>
        <w:rPr>
          <w:b/>
          <w:color w:val="3366FF"/>
          <w:u w:val="single"/>
        </w:rPr>
      </w:pPr>
      <w:r w:rsidRPr="00B901F1">
        <w:rPr>
          <w:b/>
          <w:color w:val="3366FF"/>
          <w:u w:val="single"/>
        </w:rPr>
        <w:t>The threshold amount for minimum capitalization is $2,500. Any items</w:t>
      </w:r>
      <w:r w:rsidR="00B901F1" w:rsidRPr="00B901F1">
        <w:rPr>
          <w:b/>
          <w:color w:val="3366FF"/>
          <w:u w:val="single"/>
        </w:rPr>
        <w:t xml:space="preserve"> </w:t>
      </w:r>
      <w:r w:rsidRPr="00B901F1">
        <w:rPr>
          <w:b/>
          <w:color w:val="3366FF"/>
          <w:u w:val="single"/>
        </w:rPr>
        <w:t>costing below this amount should be expensed in the financial</w:t>
      </w:r>
      <w:r w:rsidR="00B901F1" w:rsidRPr="00B901F1">
        <w:rPr>
          <w:b/>
          <w:color w:val="3366FF"/>
          <w:u w:val="single"/>
        </w:rPr>
        <w:t xml:space="preserve"> </w:t>
      </w:r>
      <w:r w:rsidRPr="00B901F1">
        <w:rPr>
          <w:b/>
          <w:color w:val="3366FF"/>
          <w:u w:val="single"/>
        </w:rPr>
        <w:t>statements.</w:t>
      </w:r>
    </w:p>
    <w:p w14:paraId="54795DCF" w14:textId="77777777" w:rsidR="00902B2D" w:rsidRDefault="00902B2D" w:rsidP="00902B2D"/>
    <w:p w14:paraId="4F10A8C9" w14:textId="77777777" w:rsidR="00902B2D" w:rsidRPr="00B901F1" w:rsidRDefault="00B901F1" w:rsidP="00902B2D">
      <w:pPr>
        <w:rPr>
          <w:i/>
        </w:rPr>
      </w:pPr>
      <w:r w:rsidRPr="00B901F1">
        <w:rPr>
          <w:i/>
          <w:u w:val="single"/>
        </w:rPr>
        <w:t>Rationale:</w:t>
      </w:r>
      <w:r w:rsidRPr="00B901F1">
        <w:rPr>
          <w:i/>
        </w:rPr>
        <w:t xml:space="preserve">  </w:t>
      </w:r>
      <w:r w:rsidR="00902B2D" w:rsidRPr="00B901F1">
        <w:rPr>
          <w:i/>
        </w:rPr>
        <w:t>This came up with the purchase of a new water heater for the office, on</w:t>
      </w:r>
    </w:p>
    <w:p w14:paraId="4D281803" w14:textId="77777777" w:rsidR="000A6D52" w:rsidRPr="00B901F1" w:rsidRDefault="00902B2D" w:rsidP="00902B2D">
      <w:pPr>
        <w:rPr>
          <w:i/>
        </w:rPr>
      </w:pPr>
      <w:r w:rsidRPr="00B901F1">
        <w:rPr>
          <w:i/>
        </w:rPr>
        <w:t>whether it should be capitalized and depreciated or shown as an expense</w:t>
      </w:r>
      <w:r w:rsidR="00B901F1" w:rsidRPr="00B901F1">
        <w:rPr>
          <w:i/>
        </w:rPr>
        <w:t xml:space="preserve"> </w:t>
      </w:r>
      <w:r w:rsidRPr="00B901F1">
        <w:rPr>
          <w:i/>
        </w:rPr>
        <w:t>in the financial statements. We don't have a written policy for a</w:t>
      </w:r>
      <w:r w:rsidR="00B901F1" w:rsidRPr="00B901F1">
        <w:rPr>
          <w:i/>
        </w:rPr>
        <w:t xml:space="preserve"> </w:t>
      </w:r>
      <w:r w:rsidRPr="00B901F1">
        <w:rPr>
          <w:i/>
        </w:rPr>
        <w:t>capitalization threshold. Our auditor, Mark Frye, said the IRS lets</w:t>
      </w:r>
      <w:r w:rsidR="00B901F1" w:rsidRPr="00B901F1">
        <w:rPr>
          <w:i/>
        </w:rPr>
        <w:t xml:space="preserve"> </w:t>
      </w:r>
      <w:r w:rsidRPr="00B901F1">
        <w:rPr>
          <w:i/>
        </w:rPr>
        <w:t>companies and organizations to set their threshold for capital expenses</w:t>
      </w:r>
      <w:r w:rsidR="00B901F1" w:rsidRPr="00B901F1">
        <w:rPr>
          <w:i/>
        </w:rPr>
        <w:t xml:space="preserve"> </w:t>
      </w:r>
      <w:r w:rsidRPr="00B901F1">
        <w:rPr>
          <w:i/>
        </w:rPr>
        <w:t>as high as $5000, but he suggested $2,500 as a reasonable figure.</w:t>
      </w:r>
    </w:p>
    <w:sectPr w:rsidR="000A6D52" w:rsidRPr="00B901F1" w:rsidSect="00583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2D"/>
    <w:rsid w:val="000A6D52"/>
    <w:rsid w:val="00583B5A"/>
    <w:rsid w:val="00902B2D"/>
    <w:rsid w:val="00B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175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Macintosh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Harlos</dc:creator>
  <cp:keywords/>
  <dc:description/>
  <cp:lastModifiedBy>Caryn Harlos</cp:lastModifiedBy>
  <cp:revision>2</cp:revision>
  <dcterms:created xsi:type="dcterms:W3CDTF">2018-09-26T07:43:00Z</dcterms:created>
  <dcterms:modified xsi:type="dcterms:W3CDTF">2018-09-26T07:47:00Z</dcterms:modified>
</cp:coreProperties>
</file>