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Body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1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Body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July 8, 2020</w:t>
      </w:r>
      <w:r>
        <w:rPr>
          <w:b w:val="1"/>
          <w:bCs w:val="1"/>
          <w:sz w:val="32"/>
          <w:szCs w:val="32"/>
          <w:rtl w:val="0"/>
        </w:rPr>
        <w:t xml:space="preserve"> – </w:t>
      </w:r>
      <w:r>
        <w:rPr>
          <w:b w:val="1"/>
          <w:bCs w:val="1"/>
          <w:sz w:val="32"/>
          <w:szCs w:val="32"/>
          <w:rtl w:val="0"/>
          <w:lang w:val="en-US"/>
        </w:rPr>
        <w:t>Orlando, FL</w:t>
      </w:r>
    </w:p>
    <w:p>
      <w:pPr>
        <w:pStyle w:val="Body"/>
        <w:tabs>
          <w:tab w:val="left" w:pos="360"/>
          <w:tab w:val="left" w:pos="7200"/>
        </w:tabs>
        <w:rPr>
          <w:u w:val="single"/>
        </w:rPr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4:00 pm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5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</w:t>
      </w:r>
      <w:r>
        <w:rPr>
          <w:rtl w:val="0"/>
          <w:lang w:val="en-US"/>
        </w:rPr>
        <w:t>Harlos</w:t>
      </w:r>
      <w:r>
        <w:rPr>
          <w:rtl w:val="0"/>
        </w:rPr>
        <w:t>)</w:t>
        <w:tab/>
        <w:t>3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Vice Chair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 (Merced)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Secretary's Report (</w:t>
      </w:r>
      <w:r>
        <w:rPr>
          <w:rtl w:val="0"/>
          <w:lang w:val="en-US"/>
        </w:rPr>
        <w:t>Harlos</w:t>
      </w:r>
      <w:r>
        <w:rPr>
          <w:rtl w:val="0"/>
        </w:rPr>
        <w:t>)</w:t>
        <w:tab/>
        <w:t>5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1"/>
        </w:rPr>
        <w:t>’</w:t>
      </w:r>
      <w:r>
        <w:rPr>
          <w:u w:val="single"/>
          <w:rtl w:val="0"/>
          <w:lang w:val="fr-FR"/>
        </w:rPr>
        <w:t>s Report</w:t>
      </w:r>
      <w:r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Audit Committee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Information Services</w:t>
      </w:r>
      <w:r>
        <w:rPr>
          <w:rtl w:val="0"/>
          <w:lang w:val="en-US"/>
        </w:rPr>
        <w:t xml:space="preserve"> Committee</w:t>
        <w:tab/>
        <w:t>5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Ballot Access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5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Body"/>
        <w:tabs>
          <w:tab w:val="left" w:pos="360"/>
          <w:tab w:val="left" w:pos="7200"/>
        </w:tabs>
      </w:pPr>
      <w:r>
        <w:tab/>
      </w:r>
    </w:p>
    <w:p>
      <w:pPr>
        <w:pStyle w:val="Body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1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2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3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4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5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6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de-DE"/>
        </w:rPr>
        <w:tab/>
        <w:t>Region 7</w:t>
        <w:tab/>
        <w:t>3 minutes</w:t>
      </w:r>
    </w:p>
    <w:p>
      <w:pPr>
        <w:pStyle w:val="Body"/>
        <w:tabs>
          <w:tab w:val="left" w:pos="360"/>
          <w:tab w:val="left" w:pos="7200"/>
        </w:tabs>
      </w:pPr>
      <w:r>
        <w:rPr>
          <w:rtl w:val="0"/>
          <w:lang w:val="it-IT"/>
        </w:rPr>
        <w:tab/>
        <w:t>Region 8</w:t>
        <w:tab/>
        <w:t>3 minutes</w:t>
      </w: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  <w:rPr>
          <w:u w:val="single"/>
        </w:rPr>
      </w:pP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</w:pPr>
    </w:p>
    <w:p>
      <w:pPr>
        <w:pStyle w:val="Body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194</w:t>
      </w:r>
      <w:r>
        <w:rPr>
          <w:rtl w:val="0"/>
          <w:lang w:val="en-US"/>
        </w:rPr>
        <w:t xml:space="preserve"> minutes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